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C02E8" w14:textId="106B7AD3" w:rsidR="00454D0D" w:rsidRPr="008A421B" w:rsidRDefault="00454D0D" w:rsidP="00454D0D">
      <w:pPr>
        <w:pStyle w:val="ConsPlusNormal"/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54D0D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CB7978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454D0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A421B">
        <w:rPr>
          <w:rFonts w:ascii="Times New Roman" w:hAnsi="Times New Roman" w:cs="Times New Roman"/>
          <w:b/>
          <w:caps/>
          <w:sz w:val="24"/>
          <w:szCs w:val="24"/>
        </w:rPr>
        <w:t>местные налоги и сборы</w:t>
      </w:r>
    </w:p>
    <w:p w14:paraId="74B85352" w14:textId="77777777" w:rsidR="00454D0D" w:rsidRPr="008A421B" w:rsidRDefault="00454D0D" w:rsidP="00454D0D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8A6FAE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Зарегистрировано в Национальном реестре правовых актов</w:t>
      </w:r>
    </w:p>
    <w:p w14:paraId="3EEB4213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Республики Беларусь 4 марта 2016 г. N 9/75324</w:t>
      </w:r>
    </w:p>
    <w:p w14:paraId="6252A0E7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</w:pPr>
      <w:r w:rsidRPr="00BC0AF1">
        <w:rPr>
          <w:rStyle w:val="fake-non-breaking-space"/>
        </w:rPr>
        <w:t> </w:t>
      </w:r>
    </w:p>
    <w:p w14:paraId="16F39B22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BC0AF1">
        <w:rPr>
          <w:rStyle w:val="word-wrapper"/>
          <w:b/>
          <w:bCs/>
        </w:rPr>
        <w:t>РЕШЕНИЕ</w:t>
      </w:r>
      <w:r w:rsidRPr="00BC0AF1">
        <w:rPr>
          <w:rStyle w:val="h-normal"/>
          <w:b/>
          <w:bCs/>
        </w:rPr>
        <w:t> </w:t>
      </w:r>
      <w:r w:rsidRPr="00BC0AF1">
        <w:rPr>
          <w:rStyle w:val="word-wrapper"/>
          <w:b/>
          <w:bCs/>
        </w:rPr>
        <w:t>ГОМЕЛЬСКОГО</w:t>
      </w:r>
      <w:r w:rsidRPr="00BC0AF1">
        <w:rPr>
          <w:rStyle w:val="h-normal"/>
          <w:b/>
          <w:bCs/>
        </w:rPr>
        <w:t> </w:t>
      </w:r>
      <w:r w:rsidRPr="00BC0AF1">
        <w:rPr>
          <w:rStyle w:val="word-wrapper"/>
          <w:b/>
          <w:bCs/>
        </w:rPr>
        <w:t>РАЙОННОГО</w:t>
      </w:r>
      <w:r w:rsidRPr="00BC0AF1">
        <w:rPr>
          <w:rStyle w:val="h-normal"/>
          <w:b/>
          <w:bCs/>
        </w:rPr>
        <w:t> </w:t>
      </w:r>
      <w:r w:rsidRPr="00BC0AF1">
        <w:rPr>
          <w:rStyle w:val="word-wrapper"/>
          <w:b/>
          <w:bCs/>
        </w:rPr>
        <w:t>СОВЕТА</w:t>
      </w:r>
      <w:r w:rsidRPr="00BC0AF1">
        <w:rPr>
          <w:rStyle w:val="h-normal"/>
          <w:b/>
          <w:bCs/>
        </w:rPr>
        <w:t> </w:t>
      </w:r>
      <w:r w:rsidRPr="00BC0AF1">
        <w:rPr>
          <w:rStyle w:val="word-wrapper"/>
          <w:b/>
          <w:bCs/>
        </w:rPr>
        <w:t>ДЕПУТАТОВ</w:t>
      </w:r>
    </w:p>
    <w:p w14:paraId="1A931955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BC0AF1">
        <w:rPr>
          <w:rStyle w:val="h-normal"/>
          <w:b/>
          <w:bCs/>
        </w:rPr>
        <w:t>29 февраля 2016 г. N 79</w:t>
      </w:r>
    </w:p>
    <w:p w14:paraId="183F8B47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BC0AF1">
        <w:rPr>
          <w:rStyle w:val="fake-non-breaking-space"/>
          <w:b/>
          <w:bCs/>
        </w:rPr>
        <w:t> </w:t>
      </w:r>
    </w:p>
    <w:p w14:paraId="58CEDB83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BC0AF1">
        <w:rPr>
          <w:rStyle w:val="word-wrapper"/>
          <w:b/>
          <w:bCs/>
        </w:rPr>
        <w:t>ОБ УСТАНОВЛЕНИИ НА ТЕРРИТОРИИ ГОМЕЛЬСКОГО РАЙОНА МЕСТНЫХ НАЛОГА И СБОРА И ВВЕДЕНИИ ИХ В ДЕЙСТВИЕ</w:t>
      </w:r>
    </w:p>
    <w:p w14:paraId="12C81DB0" w14:textId="77777777" w:rsidR="00BC0AF1" w:rsidRPr="00BC0AF1" w:rsidRDefault="00BC0AF1" w:rsidP="00BC0AF1">
      <w:pPr>
        <w:pStyle w:val="p-normal"/>
        <w:shd w:val="clear" w:color="auto" w:fill="E8F4F6"/>
        <w:spacing w:before="0" w:beforeAutospacing="0" w:after="0" w:afterAutospacing="0"/>
        <w:ind w:firstLine="709"/>
        <w:jc w:val="center"/>
      </w:pPr>
      <w:r w:rsidRPr="00BC0AF1">
        <w:rPr>
          <w:rStyle w:val="color0000ff"/>
        </w:rPr>
        <w:t>(в ред. решений Гомельского райсовета от 27.12.2016 </w:t>
      </w:r>
      <w:r w:rsidRPr="00BC0AF1">
        <w:rPr>
          <w:rStyle w:val="colorff00ff"/>
        </w:rPr>
        <w:t>N 119</w:t>
      </w:r>
      <w:r w:rsidRPr="00BC0AF1">
        <w:rPr>
          <w:rStyle w:val="color0000ff"/>
        </w:rPr>
        <w:t>,</w:t>
      </w:r>
    </w:p>
    <w:p w14:paraId="2227AE66" w14:textId="77777777" w:rsidR="00BC0AF1" w:rsidRPr="00BC0AF1" w:rsidRDefault="00BC0AF1" w:rsidP="00BC0AF1">
      <w:pPr>
        <w:pStyle w:val="p-normal"/>
        <w:shd w:val="clear" w:color="auto" w:fill="E8F4F6"/>
        <w:spacing w:before="0" w:beforeAutospacing="0" w:after="0" w:afterAutospacing="0"/>
        <w:ind w:firstLine="709"/>
        <w:jc w:val="center"/>
      </w:pPr>
      <w:r w:rsidRPr="00BC0AF1">
        <w:rPr>
          <w:rStyle w:val="color0000ff"/>
        </w:rPr>
        <w:t>от 25.03.2019 </w:t>
      </w:r>
      <w:r w:rsidRPr="00BC0AF1">
        <w:rPr>
          <w:rStyle w:val="colorff00ff"/>
        </w:rPr>
        <w:t>N 92</w:t>
      </w:r>
      <w:r w:rsidRPr="00BC0AF1">
        <w:rPr>
          <w:rStyle w:val="color0000ff"/>
        </w:rPr>
        <w:t>, от 18.03.2022 </w:t>
      </w:r>
      <w:r w:rsidRPr="00BC0AF1">
        <w:rPr>
          <w:rStyle w:val="colorff00ff"/>
        </w:rPr>
        <w:t>N 352</w:t>
      </w:r>
      <w:r w:rsidRPr="00BC0AF1">
        <w:rPr>
          <w:rStyle w:val="color0000ff"/>
        </w:rPr>
        <w:t>, от 24.03.2025 </w:t>
      </w:r>
      <w:r w:rsidRPr="00BC0AF1">
        <w:rPr>
          <w:rStyle w:val="colorff00ff"/>
        </w:rPr>
        <w:t>N 90</w:t>
      </w:r>
      <w:r w:rsidRPr="00BC0AF1">
        <w:rPr>
          <w:rStyle w:val="color0000ff"/>
        </w:rPr>
        <w:t>)</w:t>
      </w:r>
    </w:p>
    <w:p w14:paraId="675A4124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</w:pPr>
      <w:r w:rsidRPr="00BC0AF1">
        <w:rPr>
          <w:rStyle w:val="fake-non-breaking-space"/>
        </w:rPr>
        <w:t> </w:t>
      </w:r>
    </w:p>
    <w:p w14:paraId="0C81E3DD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>На основании пункта 1 статьи 12</w:t>
      </w:r>
      <w:r w:rsidRPr="00BC0AF1">
        <w:rPr>
          <w:rStyle w:val="fake-non-breaking-space"/>
        </w:rPr>
        <w:t> </w:t>
      </w:r>
      <w:r w:rsidRPr="00BC0AF1">
        <w:rPr>
          <w:rStyle w:val="word-wrapper"/>
        </w:rPr>
        <w:t>Налогового кодекса Республики Беларусь Гомельский районный Совет депутатов РЕШИЛ:</w:t>
      </w:r>
    </w:p>
    <w:p w14:paraId="6E0F4A55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>1. Установить и ввести в действие на территории Гомельского района следующие местные налог и сбор:</w:t>
      </w:r>
    </w:p>
    <w:p w14:paraId="5BA38FCB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>1.1. налог за владение собаками.</w:t>
      </w:r>
    </w:p>
    <w:p w14:paraId="2CD054C2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Плательщиками налога за владение собаками признаются физические лица.</w:t>
      </w:r>
    </w:p>
    <w:p w14:paraId="4F507389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>Объектом налогообложения налогом за владение собаками признается владение собаками в возрасте трех месяцев и старше.</w:t>
      </w:r>
    </w:p>
    <w:p w14:paraId="5C6D3F89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>Налоговая база налога за владение собаками определяется как количество собак в возрасте трех месяцев и старше на первое число первого месяца налогового периода.</w:t>
      </w:r>
    </w:p>
    <w:p w14:paraId="662B52C5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Освобождаются от налога за владение собаками следующие физические лица:</w:t>
      </w:r>
    </w:p>
    <w:p w14:paraId="27132DE7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>инвалиды, владеющие собакой-поводырем;</w:t>
      </w:r>
    </w:p>
    <w:p w14:paraId="25D4C4B2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инвалиды I и II группы;</w:t>
      </w:r>
    </w:p>
    <w:p w14:paraId="6E8AA8F8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>инвалиды III группы - в отношении одной собаки;</w:t>
      </w:r>
    </w:p>
    <w:p w14:paraId="588116CC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достигшие общеустановленного пенсионного возраста или имеющие право на пенсию по возрасту со снижением общеустановленного пенсионного возраста, - в отношении одной собаки;</w:t>
      </w:r>
    </w:p>
    <w:p w14:paraId="6B546EBE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 xml:space="preserve">родители (усыновители, </w:t>
      </w:r>
      <w:proofErr w:type="spellStart"/>
      <w:r w:rsidRPr="00BC0AF1">
        <w:rPr>
          <w:rStyle w:val="word-wrapper"/>
        </w:rPr>
        <w:t>удочерители</w:t>
      </w:r>
      <w:proofErr w:type="spellEnd"/>
      <w:r w:rsidRPr="00BC0AF1">
        <w:rPr>
          <w:rStyle w:val="word-wrapper"/>
        </w:rPr>
        <w:t>), воспитывающие детей-инвалидов в возрасте до восемнадцати лет, - в отношении одной собаки;</w:t>
      </w:r>
    </w:p>
    <w:p w14:paraId="212958AD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 xml:space="preserve">родители (усыновители, </w:t>
      </w:r>
      <w:proofErr w:type="spellStart"/>
      <w:r w:rsidRPr="00BC0AF1">
        <w:rPr>
          <w:rStyle w:val="h-normal"/>
        </w:rPr>
        <w:t>удочерители</w:t>
      </w:r>
      <w:proofErr w:type="spellEnd"/>
      <w:r w:rsidRPr="00BC0AF1">
        <w:rPr>
          <w:rStyle w:val="h-normal"/>
        </w:rPr>
        <w:t>) в многодетных семьях с тремя и более детьми в возрасте до восемнадцати лет - в отношении одной собаки;</w:t>
      </w:r>
    </w:p>
    <w:p w14:paraId="4A3B9CD2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проживающие в одноквартирных или блокированных жилых домах, - в отношении одной собаки.</w:t>
      </w:r>
    </w:p>
    <w:p w14:paraId="0EA3D977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>Ставка налога за владение собаками устанавливается за налоговый период в размере, установленном в абзацах втором</w:t>
      </w:r>
      <w:r w:rsidRPr="00BC0AF1">
        <w:rPr>
          <w:rStyle w:val="fake-non-breaking-space"/>
        </w:rPr>
        <w:t> </w:t>
      </w:r>
      <w:r w:rsidRPr="00BC0AF1">
        <w:rPr>
          <w:rStyle w:val="word-wrapper"/>
        </w:rPr>
        <w:t>и третьем пункта 1 статьи 310</w:t>
      </w:r>
      <w:r w:rsidRPr="00BC0AF1">
        <w:rPr>
          <w:rStyle w:val="fake-non-breaking-space"/>
        </w:rPr>
        <w:t> </w:t>
      </w:r>
      <w:r w:rsidRPr="00BC0AF1">
        <w:rPr>
          <w:rStyle w:val="word-wrapper"/>
        </w:rPr>
        <w:t>Налогового кодекса Республики Беларусь.</w:t>
      </w:r>
    </w:p>
    <w:p w14:paraId="7AB0B1D1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Налоговым периодом налога за владение собаками признается календарный квартал.</w:t>
      </w:r>
    </w:p>
    <w:p w14:paraId="67A2A7F8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Сумма налога за владение собаками исчисляется как произведение налоговой базы и налоговой ставки.</w:t>
      </w:r>
    </w:p>
    <w:p w14:paraId="10528111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482E1575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30-го числа месяца, следующего за истекшим налоговым периодом.</w:t>
      </w:r>
    </w:p>
    <w:p w14:paraId="2AFA10C2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Налоговая декларация (расчет) по налогу за владение собаками не представляется;</w:t>
      </w:r>
    </w:p>
    <w:p w14:paraId="2F90209E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lastRenderedPageBreak/>
        <w:t>1.2. сбор с заготовителей.</w:t>
      </w:r>
    </w:p>
    <w:p w14:paraId="474008AB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Плательщиками сбора с заготовителей признаются организации и индивидуальные предприниматели с учетом особенностей, установленных </w:t>
      </w:r>
      <w:r w:rsidRPr="00BC0AF1">
        <w:rPr>
          <w:rStyle w:val="colorff00ff"/>
        </w:rPr>
        <w:t>частью третьей</w:t>
      </w:r>
      <w:r w:rsidRPr="00BC0AF1">
        <w:rPr>
          <w:rStyle w:val="fake-non-breaking-space"/>
        </w:rPr>
        <w:t> </w:t>
      </w:r>
      <w:r w:rsidRPr="00BC0AF1">
        <w:rPr>
          <w:rStyle w:val="h-normal"/>
        </w:rPr>
        <w:t>настоящего подпункта.</w:t>
      </w:r>
    </w:p>
    <w:p w14:paraId="4ABCD523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При осуществлении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 на основании договоров комиссии, поручения или иных аналогичных гражданско-правовых договоров плательщиком сбора с заготовителей признается комитент, доверитель или иное аналогичное лицо.</w:t>
      </w:r>
    </w:p>
    <w:p w14:paraId="2452DC8B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гражданско-правовых договоров, за исключением их заготовки, при которой плательщиком сбора с заготовителей внесена плата за побочное лесное пользование либо применено освобождение от указанной платы.</w:t>
      </w:r>
    </w:p>
    <w:p w14:paraId="5A0BEF2E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16E393A7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От обложения сбором с заготовителей освобождаются:</w:t>
      </w:r>
    </w:p>
    <w:p w14:paraId="01E50109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организации и индивидуальные предприниматели, осуществляющие закупки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14:paraId="3ED4EA58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организации и индивидуальные предприниматели, осуществляющие закупку и переработку дикорастущих растений (их частей) в объемах, используемых для переработки, за исключением производства быстрозамороженных дикорастущих растений (их частей);</w:t>
      </w:r>
    </w:p>
    <w:p w14:paraId="092F031F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бюджетные организации, признаваемые таковыми в соответствии с Бюджетным </w:t>
      </w:r>
      <w:r w:rsidRPr="00BC0AF1">
        <w:rPr>
          <w:rStyle w:val="colorff00ff"/>
        </w:rPr>
        <w:t>кодексом</w:t>
      </w:r>
      <w:r w:rsidRPr="00BC0AF1">
        <w:rPr>
          <w:rStyle w:val="fake-non-breaking-space"/>
        </w:rPr>
        <w:t> </w:t>
      </w:r>
      <w:r w:rsidRPr="00BC0AF1">
        <w:rPr>
          <w:rStyle w:val="h-normal"/>
        </w:rPr>
        <w:t>Республики Беларусь.</w:t>
      </w:r>
    </w:p>
    <w:p w14:paraId="365AD733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Ставка сбора с заготовителей устанавливается в размере 5 процентов.</w:t>
      </w:r>
    </w:p>
    <w:p w14:paraId="55FE84C3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Налоговым периодом сбора с заготовителей признается календарный квартал.</w:t>
      </w:r>
    </w:p>
    <w:p w14:paraId="20380063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Сумма сбора с заготовителей определяется плательщиками сбора с заготовителей как произведение налоговой базы и ставки сбора с заготовителей.</w:t>
      </w:r>
    </w:p>
    <w:p w14:paraId="1F739DC0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Плательщики сбора с заготовителей ежеквартально представляют в налоговый орган налоговую декларацию (расчет) по сбору с заготовителей не позднее 20-го числа месяца, следующего за истекшим налоговым периодом.</w:t>
      </w:r>
    </w:p>
    <w:p w14:paraId="48BB19C2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Уплата сбора с заготовителей производится в бюджет ежеквартально не позднее 22-го числа месяца, следующего за истекшим налоговым периодом.</w:t>
      </w:r>
    </w:p>
    <w:p w14:paraId="4CD7F7F3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5CEC60D6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h-normal"/>
        </w:rPr>
        <w:t>2. Настоящее решение вступает в силу после его официального опубликования.</w:t>
      </w:r>
    </w:p>
    <w:p w14:paraId="734BCFB3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</w:pPr>
      <w:r w:rsidRPr="00BC0AF1">
        <w:rPr>
          <w:rStyle w:val="fake-non-breaking-space"/>
        </w:rPr>
        <w:t> </w:t>
      </w:r>
    </w:p>
    <w:p w14:paraId="3E6BFDB0" w14:textId="77777777" w:rsidR="00BC0AF1" w:rsidRPr="00BC0AF1" w:rsidRDefault="00BC0AF1" w:rsidP="00BC0AF1">
      <w:pPr>
        <w:pStyle w:val="p-normal"/>
        <w:spacing w:before="0" w:beforeAutospacing="0" w:after="0" w:afterAutospacing="0"/>
        <w:ind w:firstLine="709"/>
        <w:jc w:val="both"/>
      </w:pPr>
      <w:r w:rsidRPr="00BC0AF1">
        <w:rPr>
          <w:rStyle w:val="word-wrapper"/>
        </w:rPr>
        <w:t xml:space="preserve">Председатель </w:t>
      </w:r>
      <w:proofErr w:type="spellStart"/>
      <w:r w:rsidRPr="00BC0AF1">
        <w:rPr>
          <w:rStyle w:val="word-wrapper"/>
        </w:rPr>
        <w:t>Т.Л.Примак</w:t>
      </w:r>
      <w:proofErr w:type="spellEnd"/>
      <w:r w:rsidRPr="00BC0AF1">
        <w:br w:type="textWrapping" w:clear="all"/>
      </w:r>
    </w:p>
    <w:p w14:paraId="4AEBB888" w14:textId="77777777" w:rsidR="00BC0AF1" w:rsidRPr="00BC0AF1" w:rsidRDefault="00BC0AF1" w:rsidP="00BC0AF1">
      <w:pPr>
        <w:pStyle w:val="p-consnonformat"/>
        <w:spacing w:before="0" w:beforeAutospacing="0" w:after="0" w:afterAutospacing="0"/>
        <w:ind w:firstLine="709"/>
        <w:jc w:val="both"/>
      </w:pPr>
      <w:r w:rsidRPr="00BC0AF1">
        <w:rPr>
          <w:rStyle w:val="h-consnonformat"/>
        </w:rPr>
        <w:t>СОГЛАСОВАНО</w:t>
      </w:r>
    </w:p>
    <w:p w14:paraId="50132587" w14:textId="77777777" w:rsidR="00BC0AF1" w:rsidRPr="00BC0AF1" w:rsidRDefault="00BC0AF1" w:rsidP="00BC0AF1">
      <w:pPr>
        <w:pStyle w:val="p-consnonformat"/>
        <w:spacing w:before="0" w:beforeAutospacing="0" w:after="0" w:afterAutospacing="0"/>
        <w:ind w:firstLine="709"/>
        <w:jc w:val="both"/>
      </w:pPr>
      <w:r w:rsidRPr="00BC0AF1">
        <w:rPr>
          <w:rStyle w:val="h-consnonformat"/>
        </w:rPr>
        <w:t>Начальник инспекции</w:t>
      </w:r>
    </w:p>
    <w:p w14:paraId="09938A02" w14:textId="77777777" w:rsidR="00BC0AF1" w:rsidRPr="00BC0AF1" w:rsidRDefault="00BC0AF1" w:rsidP="00BC0AF1">
      <w:pPr>
        <w:pStyle w:val="p-consnonformat"/>
        <w:spacing w:before="0" w:beforeAutospacing="0" w:after="0" w:afterAutospacing="0"/>
        <w:ind w:firstLine="709"/>
        <w:jc w:val="both"/>
      </w:pPr>
      <w:r w:rsidRPr="00BC0AF1">
        <w:rPr>
          <w:rStyle w:val="h-consnonformat"/>
        </w:rPr>
        <w:t>Министерства по налогам</w:t>
      </w:r>
    </w:p>
    <w:p w14:paraId="7C2219A8" w14:textId="77777777" w:rsidR="00BC0AF1" w:rsidRPr="00BC0AF1" w:rsidRDefault="00BC0AF1" w:rsidP="00BC0AF1">
      <w:pPr>
        <w:pStyle w:val="p-consnonformat"/>
        <w:spacing w:before="0" w:beforeAutospacing="0" w:after="0" w:afterAutospacing="0"/>
        <w:ind w:firstLine="709"/>
        <w:jc w:val="both"/>
      </w:pPr>
      <w:r w:rsidRPr="00BC0AF1">
        <w:rPr>
          <w:rStyle w:val="h-consnonformat"/>
        </w:rPr>
        <w:t>и сборам Республики Беларусь</w:t>
      </w:r>
    </w:p>
    <w:p w14:paraId="433F454E" w14:textId="77777777" w:rsidR="00BC0AF1" w:rsidRPr="00BC0AF1" w:rsidRDefault="00BC0AF1" w:rsidP="00BC0AF1">
      <w:pPr>
        <w:pStyle w:val="p-consnonformat"/>
        <w:spacing w:before="0" w:beforeAutospacing="0" w:after="0" w:afterAutospacing="0"/>
        <w:ind w:firstLine="709"/>
        <w:jc w:val="both"/>
      </w:pPr>
      <w:r w:rsidRPr="00BC0AF1">
        <w:rPr>
          <w:rStyle w:val="h-consnonformat"/>
        </w:rPr>
        <w:t>по Гомельскому району</w:t>
      </w:r>
    </w:p>
    <w:p w14:paraId="6D52A42A" w14:textId="77777777" w:rsidR="00BC0AF1" w:rsidRPr="00BC0AF1" w:rsidRDefault="00BC0AF1" w:rsidP="00BC0AF1">
      <w:pPr>
        <w:pStyle w:val="p-consnonformat"/>
        <w:spacing w:before="0" w:beforeAutospacing="0" w:after="0" w:afterAutospacing="0"/>
        <w:ind w:firstLine="709"/>
        <w:jc w:val="both"/>
      </w:pPr>
      <w:r w:rsidRPr="00BC0AF1">
        <w:rPr>
          <w:rStyle w:val="h-consnonformat"/>
        </w:rPr>
        <w:t>          </w:t>
      </w:r>
      <w:proofErr w:type="spellStart"/>
      <w:r w:rsidRPr="00BC0AF1">
        <w:rPr>
          <w:rStyle w:val="h-consnonformat"/>
        </w:rPr>
        <w:t>Н.В.Панченко</w:t>
      </w:r>
      <w:proofErr w:type="spellEnd"/>
    </w:p>
    <w:p w14:paraId="1670CF81" w14:textId="77777777" w:rsidR="00BC0AF1" w:rsidRPr="00BC0AF1" w:rsidRDefault="00BC0AF1" w:rsidP="00BC0AF1">
      <w:pPr>
        <w:pStyle w:val="p-consnonformat"/>
        <w:spacing w:before="0" w:beforeAutospacing="0" w:after="0" w:afterAutospacing="0"/>
        <w:ind w:firstLine="709"/>
        <w:jc w:val="both"/>
      </w:pPr>
      <w:r w:rsidRPr="00BC0AF1">
        <w:rPr>
          <w:rStyle w:val="h-consnonformat"/>
        </w:rPr>
        <w:t>24.02.2016</w:t>
      </w:r>
    </w:p>
    <w:p w14:paraId="20896A0E" w14:textId="0A43E526" w:rsidR="00586CD4" w:rsidRDefault="00586CD4" w:rsidP="00BC0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A9E98" w14:textId="37632B79" w:rsidR="00DB3310" w:rsidRDefault="00DB3310" w:rsidP="00BC0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879D44" w14:textId="57A93183" w:rsidR="00DB3310" w:rsidRDefault="00DB3310" w:rsidP="00BC0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1741EC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lastRenderedPageBreak/>
        <w:t>Зарегистрировано в Национальном реестре правовых актов</w:t>
      </w:r>
    </w:p>
    <w:p w14:paraId="659EFF92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Республики Беларусь 2 февраля 2010 г. N 9/29181</w:t>
      </w:r>
    </w:p>
    <w:p w14:paraId="4CDF1764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13597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РЕШЕНИЕ ГОМЕЛЬСКОГО РАЙОННОГО СОВЕТА ДЕПУТАТОВ</w:t>
      </w:r>
    </w:p>
    <w:p w14:paraId="76704E2F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29 декабря 2009 г. N 177</w:t>
      </w:r>
    </w:p>
    <w:p w14:paraId="4AB0592A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597873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ОБ УСТАНОВЛЕНИИ НА ТЕРРИТОРИИ ГОМЕЛЬСКОГО РАЙОНА КУРОРТНОГО СБОРА И ВВЕДЕНИИ ЕГО В ДЕЙСТВИЕ</w:t>
      </w:r>
    </w:p>
    <w:p w14:paraId="055FE661" w14:textId="5D4A6973" w:rsidR="00DB3310" w:rsidRPr="00DB3310" w:rsidRDefault="00DB3310" w:rsidP="00DB3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(в ред. решений Гомельского райсовета от 26.12.2013 N 273,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310">
        <w:rPr>
          <w:rFonts w:ascii="Times New Roman" w:hAnsi="Times New Roman" w:cs="Times New Roman"/>
          <w:sz w:val="24"/>
          <w:szCs w:val="24"/>
        </w:rPr>
        <w:t>от 20.01.2016 N 76, от 15.06.2017 N 145, от 25.03.2019 N 91,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310">
        <w:rPr>
          <w:rFonts w:ascii="Times New Roman" w:hAnsi="Times New Roman" w:cs="Times New Roman"/>
          <w:sz w:val="24"/>
          <w:szCs w:val="24"/>
        </w:rPr>
        <w:t>от 13.11.2020 N 217, от 10.03.2023 N 437, от 24.03.2025 N 89,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310">
        <w:rPr>
          <w:rFonts w:ascii="Times New Roman" w:hAnsi="Times New Roman" w:cs="Times New Roman"/>
          <w:sz w:val="24"/>
          <w:szCs w:val="24"/>
        </w:rPr>
        <w:t>от 21.11.2025 N 136, от 24.03.2026 N 166)</w:t>
      </w:r>
    </w:p>
    <w:p w14:paraId="4B15D235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9D7D73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На основании пункта 1 статьи 12 Налогового кодекса Республики Беларусь Гомельский районный Совет депутатов РЕШИЛ:</w:t>
      </w:r>
    </w:p>
    <w:p w14:paraId="4817D792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1. Установить на территории Гомельского района и ввести в действие с 1 января 2010 г. курортный сбор.</w:t>
      </w:r>
    </w:p>
    <w:p w14:paraId="3ECC0887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2. Плательщиками курортного сбора признаются физические лица, за исключением:</w:t>
      </w:r>
    </w:p>
    <w:p w14:paraId="465F461F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лиц, направляемых на оздоровление и санаторно-курортное лечение бесплатно за счет средств бюджета государственного внебюджетного фонда социальной защиты населения Республики Беларусь и республиканского бюджета в соответствии с законодательными актами;</w:t>
      </w:r>
    </w:p>
    <w:p w14:paraId="6443A018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лиц, направляемых на оздоровление и санаторно-курортное лечение в рамках страховых выплат по обязательному страхованию от несчастных случаев на производстве и профессиональных заболеваний (включая сопровождающих лиц);</w:t>
      </w:r>
    </w:p>
    <w:p w14:paraId="6B7918FE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детей, направляемых в образовательно-оздоровительные центры, воспитательно-оздоровительные, спортивно-оздоровительные лагеря по путевкам, стоимость которых удешевлена за счет средств республиканского или местных бюджетов.</w:t>
      </w:r>
    </w:p>
    <w:p w14:paraId="0685041D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3. Объектом обложения курортным сбором признается нахождение (проживание не менее суток) физического лица в санаторно-курортных организациях, а также в профилакториях, оздоровительных центрах (комплексах), образовательно-оздоровительных центрах, воспитательно-оздоровительных лагерях, спортивно-оздоровительных лагерях, домах (базах) отдыха, пансионатах (далее - оздоровительные организации), расположенных на территории Гомельского района.</w:t>
      </w:r>
    </w:p>
    <w:p w14:paraId="70A6CE8E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Не признается объектом обложения курортным сбором нахождение физического лица в санаторно-курортных или оздоровительных организациях в связи с:</w:t>
      </w:r>
    </w:p>
    <w:p w14:paraId="58EE97DA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участием в семинарах, конференциях и иных аналогичных мероприятиях, для проведения которых используется территория санаторно-курортной или оздоровительной организации на основании договоров, заключенных организациями - организаторами таких мероприятий;</w:t>
      </w:r>
    </w:p>
    <w:p w14:paraId="5FD71769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проживанием во время нахождения в служебной командировке;</w:t>
      </w:r>
    </w:p>
    <w:p w14:paraId="6BF87264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выполнением физическими лицами, проживающими в</w:t>
      </w:r>
    </w:p>
    <w:p w14:paraId="5A9EF05C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санаторно-курортных или оздоровительных организациях, служебных обязанностей - в части стоимости услуг по проживанию и питанию.</w:t>
      </w:r>
    </w:p>
    <w:p w14:paraId="4890DB98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4. Курортный сбор не взимается с плательщиков:</w:t>
      </w:r>
    </w:p>
    <w:p w14:paraId="139BE6BE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инвалидов Великой Отечественной войны и приравненных к ним лиц, а также военнослужащих, ставших инвалидами при исполнении обязанностей воинской службы;</w:t>
      </w:r>
    </w:p>
    <w:p w14:paraId="2E458D00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инвалидов I и II группы;</w:t>
      </w:r>
    </w:p>
    <w:p w14:paraId="35FC6836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матерей (отцов) с детьми до 7 лет включительно;</w:t>
      </w:r>
    </w:p>
    <w:p w14:paraId="613C11C3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ветеранов Великой Отечественной войны;</w:t>
      </w:r>
    </w:p>
    <w:p w14:paraId="189AFED5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Героев Советского Союза, Героев Социалистического Труда, лиц, награжденных орденами Славы трех степеней;</w:t>
      </w:r>
    </w:p>
    <w:p w14:paraId="5DC05831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учащихся учреждений профессионально-технического и среднего специального образования и студентов учреждений высшего образования, направляемых данными учреждениями на оздоровление;</w:t>
      </w:r>
    </w:p>
    <w:p w14:paraId="469AA5EA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групп детей, направляемых на оздоровление, и лиц их сопровождающих;</w:t>
      </w:r>
    </w:p>
    <w:p w14:paraId="35DBE9A2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ECDB5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несовершеннолетних детей, проживающих на территории с уровнем загрязнения до 1 кюри на 1 квадратный километр;</w:t>
      </w:r>
    </w:p>
    <w:p w14:paraId="3E95770F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детей-инвалидов в возрасте до 18 лет и сопровождающих их лиц;</w:t>
      </w:r>
    </w:p>
    <w:p w14:paraId="6DF7972A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лиц, имеющих льготы в соответствии со статьями 18 и 19 Закона Республики Беларусь от 6 января 2009 г. N 9-З "О социальной защите граждан, пострадавших от катастрофы на Чернобыльской АЭС, других радиационных аварий";</w:t>
      </w:r>
    </w:p>
    <w:p w14:paraId="72A80A63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лиц, направляемых на оздоровление и санаторно-курортное лечение бесплатно за счет средств бюджета Союзного государства.</w:t>
      </w:r>
    </w:p>
    <w:p w14:paraId="215858B1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5. Налоговая база курортного сбора определяется как стоимость путевки в санаторно-курортную или оздоровительную организацию, а если путевка не оформляется - как стоимость платных услуг, оказываемых физическим лицам при посещении санаторно-курортной или оздоровительной организации с проживанием.</w:t>
      </w:r>
    </w:p>
    <w:p w14:paraId="54BC9EF2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При определении налоговой базы курортного сбора не учитывается стоимость платных услуг, оказываемых физическим лицам при посещении санаторно-курортной или оздоровительной организации без проживания.</w:t>
      </w:r>
    </w:p>
    <w:p w14:paraId="70807B1F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В случаях, когда оборот по реализации санаторно-курортных и (или) оздоровительных услуг облагается налогом на добавленную стоимость, налоговая база курортного сбора определяется исходя из стоимости указанных услуг, включающей налог на добавленную стоимость.</w:t>
      </w:r>
    </w:p>
    <w:p w14:paraId="7F683C6E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При частичной оплате стоимости путевки за счет средств государственного внебюджетного фонда социальной защиты населения Республики Беларусь, республиканского или местного бюджетов (за исключением путевок в образовательно-оздоровительные центры, воспитательно-оздоровительные, спортивно-оздоровительные лагеря, стоимость которых удешевлена за счет средств республиканского или местного бюджетов), средств обязательного страхования от несчастных случаев на производстве и профессиональных заболеваний налоговой базой является стоимость путевки, уменьшенная на размер таких средств.</w:t>
      </w:r>
    </w:p>
    <w:p w14:paraId="7F0CA469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6. Ставка курортного сбора устанавливается в размере:</w:t>
      </w:r>
    </w:p>
    <w:p w14:paraId="25896227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1 процента налоговой базы - для лиц, достигших общеустановленного пенсионного возраста, кроме плательщиков, указанных в абзаце четвертом настоящего пункта;</w:t>
      </w:r>
    </w:p>
    <w:p w14:paraId="423A27D9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3 процентов налоговой базы - для прочих плательщиков, кроме плательщиков, указанных в абзаце четвертом настоящего пункта;</w:t>
      </w:r>
    </w:p>
    <w:p w14:paraId="3D03C8ED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5 процентов налоговой базы - для иностранных граждан, кроме граждан стран Содружества Независимых Государств.</w:t>
      </w:r>
    </w:p>
    <w:p w14:paraId="0EC81484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7. Налоговым периодом курортного сбора признается календарный квартал.</w:t>
      </w:r>
    </w:p>
    <w:p w14:paraId="6DF3CFA5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8. Сумма курортного сбора исчисляется как произведение налоговой базы и ставки курортного сбора.</w:t>
      </w:r>
    </w:p>
    <w:p w14:paraId="570811BC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9. Уплата курортного сбора производится плательщиками путем внесения сумм сбора санаторно-курортным и оздоровительным организациям, которые осуществляют прием сумм курортного сбора и их перечисление в районный бюджет не позднее 22-го числа месяца, следующего за истекшим налоговым периодом.</w:t>
      </w:r>
    </w:p>
    <w:p w14:paraId="48918156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Санаторно-курортные и оздоровительные организации не позднее 25-го числа месяца, следующего за истекшим налоговым периодом, представляют в инспекцию Министерства по налогам и сборам Республики Беларусь по Гомельскому району информацию о перечислении курортного сбора по установленной форме.</w:t>
      </w:r>
    </w:p>
    <w:p w14:paraId="6E522C2B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Налоговая декларация (расчет) по курортному сбору не представляется.</w:t>
      </w:r>
    </w:p>
    <w:p w14:paraId="7064F06F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9-1. Внесение плательщиком сумм курортного сбора санаторно-курортной или оздоровительной организации производится не позднее последних суток нахождения физического лица в такой организации исходя из ставки курортного сбора, действующей на дату внесения сумм этого сбора.</w:t>
      </w:r>
    </w:p>
    <w:p w14:paraId="2EC8FDB8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Взимание курортного сбора до момента прибытия физического лица в санаторно-курортную или оздоровительную организации не производится.</w:t>
      </w:r>
    </w:p>
    <w:p w14:paraId="1FEAB22E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 xml:space="preserve">10. В случаях неполного использования санаторно-курортных и оздоровительных услуг, </w:t>
      </w:r>
      <w:r w:rsidRPr="00DB3310">
        <w:rPr>
          <w:rFonts w:ascii="Times New Roman" w:hAnsi="Times New Roman" w:cs="Times New Roman"/>
          <w:sz w:val="24"/>
          <w:szCs w:val="24"/>
        </w:rPr>
        <w:lastRenderedPageBreak/>
        <w:t>предоставляемых согласно приобретенной путевке, или досрочного выезда физического лица из санаторно-курортной или оздоровительной организации возврат ранее уплаченной суммы (ее части) курортного сбора не производится.</w:t>
      </w:r>
    </w:p>
    <w:p w14:paraId="0CDBE51A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>11. Опубликовать настоящее решение в газете "Маяк".</w:t>
      </w:r>
    </w:p>
    <w:p w14:paraId="741425CD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FB0FFA" w14:textId="1564938C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3310">
        <w:rPr>
          <w:rFonts w:ascii="Times New Roman" w:hAnsi="Times New Roman" w:cs="Times New Roman"/>
          <w:sz w:val="24"/>
          <w:szCs w:val="24"/>
        </w:rPr>
        <w:t>Т.Л.Примак</w:t>
      </w:r>
      <w:proofErr w:type="spellEnd"/>
    </w:p>
    <w:p w14:paraId="11A0AFE2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81E35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BBE6E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C56060" w14:textId="77777777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D5984" w14:textId="4AB9AC8A" w:rsidR="00DB3310" w:rsidRPr="00DB3310" w:rsidRDefault="00DB3310" w:rsidP="00DB33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3310" w:rsidRPr="00DB3310" w:rsidSect="00BC0AF1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0D"/>
    <w:rsid w:val="00132447"/>
    <w:rsid w:val="00251BC8"/>
    <w:rsid w:val="00454D0D"/>
    <w:rsid w:val="00586CD4"/>
    <w:rsid w:val="008A4238"/>
    <w:rsid w:val="00A53DCB"/>
    <w:rsid w:val="00BC0AF1"/>
    <w:rsid w:val="00CB7978"/>
    <w:rsid w:val="00D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6505"/>
  <w15:chartTrackingRefBased/>
  <w15:docId w15:val="{1D7C6AAE-14F0-4C35-A441-F74CD761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D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54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54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BC0A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BC0AF1"/>
  </w:style>
  <w:style w:type="character" w:customStyle="1" w:styleId="fake-non-breaking-space">
    <w:name w:val="fake-non-breaking-space"/>
    <w:basedOn w:val="a0"/>
    <w:rsid w:val="00BC0AF1"/>
  </w:style>
  <w:style w:type="character" w:customStyle="1" w:styleId="word-wrapper">
    <w:name w:val="word-wrapper"/>
    <w:basedOn w:val="a0"/>
    <w:rsid w:val="00BC0AF1"/>
  </w:style>
  <w:style w:type="character" w:customStyle="1" w:styleId="color0000ff">
    <w:name w:val="color__0000ff"/>
    <w:basedOn w:val="a0"/>
    <w:rsid w:val="00BC0AF1"/>
  </w:style>
  <w:style w:type="character" w:customStyle="1" w:styleId="colorff00ff">
    <w:name w:val="color__ff00ff"/>
    <w:basedOn w:val="a0"/>
    <w:rsid w:val="00BC0AF1"/>
  </w:style>
  <w:style w:type="paragraph" w:customStyle="1" w:styleId="p-consnonformat">
    <w:name w:val="p-consnonformat"/>
    <w:basedOn w:val="a"/>
    <w:rsid w:val="00BC0A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BC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92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1992355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5459292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8261983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512774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8424698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547393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7289111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31206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432930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050382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631363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7479481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9717529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2384849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9415036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2848696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94147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4367963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2969093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2170450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9101130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3655882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87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5</cp:revision>
  <dcterms:created xsi:type="dcterms:W3CDTF">2026-04-09T06:16:00Z</dcterms:created>
  <dcterms:modified xsi:type="dcterms:W3CDTF">2026-04-23T13:51:00Z</dcterms:modified>
</cp:coreProperties>
</file>